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8. ФИНАНСОВЫЕ РИСКИ (ЧАСТЬ 2): РИСК ЛИКВИДНОСТИ И УПРАВЛЕНИЕ КАССОВЫМИ РАЗРЫВАМИ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Введение: Суть и критическая роль риска ликвидности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структуре финансовых рисков предприятия особое место занимает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 ликвидности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Если кредитный и рыночный риски могут привести к снижению прибыльности или уменьшению рыночной стоимости активов, то реализация риска ликвидности способна вызвать немедленную остановку деятельности и формальное банкротство компании даже при наличии прибыльных контрактов и высокой стоимости активов на балансе.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современной экономической литературе часто повторяется фундаментальное правило: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«Убытки могут разорить компанию со временем, но отсутствие ликвидности убивает мгновенно».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Согласно международным стандартам, ликвидность рассматривается в двух взаимосвязанных плоскостях: как способность компании вовремя расплачиваться по своим обязательствам и как способность рынка поглощать активы при их быстрой продаже.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Два измерения ликвидности: Балансовая и Рыночная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                    РИСК ЛИКВИДНОСТИ</w:t>
        <w:br w:type="textWrapping"/>
        <w:t xml:space="preserve">                                             |</w:t>
        <w:br w:type="textWrapping"/>
        <w:t xml:space="preserve">         +-----------------------------------+-----------------------------------+</w:t>
        <w:br w:type="textWrapping"/>
        <w:t xml:space="preserve">         |                                                                       |</w:t>
        <w:br w:type="textWrapping"/>
        <w:t xml:space="preserve">         v                                                                       v</w:t>
        <w:br w:type="textWrapping"/>
        <w:t xml:space="preserve">  1. Балансовая (кассовая) ликвидность                                   2. Рыночная ликвидность</w:t>
        <w:br w:type="textWrapping"/>
        <w:t xml:space="preserve">  (Funding / Cash Liquidity)                                             (Market / Asset Liquidity)</w:t>
        <w:br w:type="textWrapping"/>
        <w:t xml:space="preserve">  • Способность компании погашать краткосрочные                           • Способность быстро продать актив</w:t>
        <w:br w:type="textWrapping"/>
        <w:t xml:space="preserve">    обязательства денежными средствами.                                    по справедливой цене без существенного</w:t>
        <w:br w:type="textWrapping"/>
        <w:t xml:space="preserve">  • Риск нехватки средств для текущих платежей.                            дисконта.</w:t>
        <w:br w:type="textWrapping"/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2.1. Балансовая ликвидность (Funding Liquidity Risk)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Это риск того, что у организации не окажется достаточно денежных средств или их эквивалентов для своевременного погашения наступивших краткосрочных обязательств перед поставщиками, сотрудниками, банками и бюджетом.</w:t>
      </w:r>
    </w:p>
    <w:p w:rsidR="00000000" w:rsidDel="00000000" w:rsidP="00000000" w:rsidRDefault="00000000" w:rsidRPr="00000000" w14:paraId="0000000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2.2. Рыночная ликвидность (Market Liquidity Risk)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Это риск невозможности быстрой реализации активов (недвижимости, оборудования, ценных бумаг, запасов) по справедливой рыночной цене из-за отсутствия покупателей на рынке или узости рынка.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Пример: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Компания владеет недвижимостью на $10 млн, но для покрытия срочного долга в $1 млн через 3 дня вынуждена продавать ее с дисконтом $40\%$, фиксируя колоссальный убыток из-за низкой рыночной ликвидности объекта.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Кассовые разрывы: Причины и диагностика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Основным проявлением балансового риска ликвидности на предприятии является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кассовый разрыв (Cash Gap)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Кассовый разрыв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временный дефицит денежных средств, возникающий в ситуации, когда плановые оттоки денежных средств (обязательные платежи) превышают притоки на конкретном временном интервале, а резервы и доступные лимиты кредитования исчерпаны.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3.1. Основные причины возникновения кассовых разрывов: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Кассовый разрыв в цикле оборотного капитала (Conversion Cycle Mismatch):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Ситуация, когда компания оплачивает сырье и производство предоплатой, а отгружает товар покупателям с отсрочкой платежа в 90 дней.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Кассовое планирование низкого качества: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Ошибки в прогнозировании поступлений от дебиторов.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Сезонность бизнеса: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Резкое падение спроса в межсезонье при сохранении постоянных накладных расходов (аренда, зарплаты).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Внезапные крупные оттоки: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Штрафы, доначисления налогов, экстренный ремонт оборудования.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3.2. Операционный и финансовый циклы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предотвращения кассовых разрывов рассчитывается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длительность финансового цикла (</w:t>
      </w:r>
      <m:oMath>
        <m:r>
          <w:rPr>
            <w:rFonts w:ascii="Arial" w:cs="Arial" w:eastAsia="Arial" w:hAnsi="Arial"/>
            <w:b w:val="1"/>
            <w:bCs w:val="1"/>
            <w:color w:val="1f1f1f"/>
          </w:rPr>
          <m:t xml:space="preserve">FC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FC=OC-DPO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где: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r>
          <w:rPr>
            <w:rFonts w:ascii="Arial" w:cs="Arial" w:eastAsia="Arial" w:hAnsi="Arial"/>
            <w:color w:val="1f1f1f"/>
          </w:rPr>
          <m:t xml:space="preserve">OC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(Operating Cycle) — операционный цикл (время от закупки сырья до получения денег от клиентов).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r>
          <w:rPr>
            <w:rFonts w:ascii="Arial" w:cs="Arial" w:eastAsia="Arial" w:hAnsi="Arial"/>
            <w:color w:val="1f1f1f"/>
          </w:rPr>
          <m:t xml:space="preserve">DPO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(Days Payable Outstanding) — период оборачиваемости кредиторской задолженности (время, в течение которого компания может задерживать оплату поставщикам).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Чем длиннее финансовый цикл, тем выше потребность компании в оборотном капитале и тем выше риск возникновения кассового разрыва.</w:t>
      </w:r>
    </w:p>
    <w:p w:rsidR="00000000" w:rsidDel="00000000" w:rsidP="00000000" w:rsidRDefault="00000000" w:rsidRPr="00000000" w14:paraId="0000002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Инструменты прогнозирования и оценки ликвидности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4.1. Платежный календарь (Cash Flow Schedule)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Главный операционный инструмент казначейства для предотвращения кассовых разрывов —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платежный календарь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Это ежедневный или еженедельный поименный реестр всех планируемых поступлений и выплат денежных средств.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Платежный календарь составляется на горизонт от 1 до 3 месяцев.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Он позволяет заранее увидеть отрицательное сальдо (минус на счете) и принять меры до того, как наступит просрочка перед кредиторами.</w:t>
      </w:r>
    </w:p>
    <w:p w:rsidR="00000000" w:rsidDel="00000000" w:rsidP="00000000" w:rsidRDefault="00000000" w:rsidRPr="00000000" w14:paraId="0000002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4.2. Бюджет движения денежных средств (БДДС)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отличие от платежного календаря, БДДС формируется на стратегическом горизонте (квартал, год) и делится на три классических потока: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Операционная деятельность (Operating Cash Flow):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Притоки от продаж и оттоки на закупку сырья, зарплаты, налоги.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Инвестиционная деятельность (Investing Cash Flow):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Покупка/продажа основных средств, капитальные затраты (CapEx).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Финансовая деятельность (Financing Cash Flow):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Привлечение кредитов, выплата дивидендов, погашение основного долга.</w:t>
      </w:r>
    </w:p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4.3. Балансовые коэффициенты ликвидности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оценки общего уровня устойчивости ликвидности по бухгалтерскому балансу используются три базовых коэффициента: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Коэффициент текущей ликвидности (Current Ratio):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CurrentRatio=</m:t>
        </m:r>
        <m:f>
          <m:fPr>
            <m:ctrlPr>
              <w:rPr>
                <w:rFonts w:ascii="Arial" w:cs="Arial" w:eastAsia="Arial" w:hAnsi="Arial"/>
                <w:color w:val="1f1f1f"/>
              </w:rPr>
            </m:ctrlPr>
          </m:fPr>
          <m:num>
            <m:r>
              <w:rPr>
                <w:rFonts w:ascii="Arial" w:cs="Arial" w:eastAsia="Arial" w:hAnsi="Arial"/>
                <w:color w:val="1f1f1f"/>
              </w:rPr>
              <m:t xml:space="preserve">Текущиеактивы</m:t>
            </m:r>
          </m:num>
          <m:den>
            <m:r>
              <w:rPr>
                <w:rFonts w:ascii="Arial" w:cs="Arial" w:eastAsia="Arial" w:hAnsi="Arial"/>
                <w:color w:val="1f1f1f"/>
              </w:rPr>
              <m:t xml:space="preserve">Краткосрочныеобязательства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Норматив: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обычно от </w:t>
      </w:r>
      <m:oMath>
        <m:r>
          <w:rPr>
            <w:rFonts w:ascii="Arial" w:cs="Arial" w:eastAsia="Arial" w:hAnsi="Arial"/>
            <w:color w:val="1f1f1f"/>
          </w:rPr>
          <m:t xml:space="preserve">1.5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 </w:t>
      </w:r>
      <m:oMath>
        <m:r>
          <w:rPr>
            <w:rFonts w:ascii="Arial" w:cs="Arial" w:eastAsia="Arial" w:hAnsi="Arial"/>
            <w:color w:val="1f1f1f"/>
          </w:rPr>
          <m:t xml:space="preserve">2.0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Показывает, покрывают ли все оборотные активы краткосрочные долги.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Коэффициент быстрой (срочной) ликвидности (Quick Ratio):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QuickRatio=</m:t>
        </m:r>
        <m:f>
          <m:fPr>
            <m:ctrlPr>
              <w:rPr>
                <w:rFonts w:ascii="Arial" w:cs="Arial" w:eastAsia="Arial" w:hAnsi="Arial"/>
                <w:color w:val="1f1f1f"/>
              </w:rPr>
            </m:ctrlPr>
          </m:fPr>
          <m:num>
            <m:r>
              <w:rPr>
                <w:rFonts w:ascii="Arial" w:cs="Arial" w:eastAsia="Arial" w:hAnsi="Arial"/>
                <w:color w:val="1f1f1f"/>
              </w:rPr>
              <m:t xml:space="preserve">Денежныесредства+Краткосрочныефинансовыевложения+Дебиторскаязадолженность</m:t>
            </m:r>
          </m:num>
          <m:den>
            <m:r>
              <w:rPr>
                <w:rFonts w:ascii="Arial" w:cs="Arial" w:eastAsia="Arial" w:hAnsi="Arial"/>
                <w:color w:val="1f1f1f"/>
              </w:rPr>
              <m:t xml:space="preserve">Краткосрочныеобязательства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Норматив: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около </w:t>
      </w:r>
      <m:oMath>
        <m:r>
          <w:rPr>
            <w:rFonts w:ascii="Arial" w:cs="Arial" w:eastAsia="Arial" w:hAnsi="Arial"/>
            <w:color w:val="1f1f1f"/>
          </w:rPr>
          <m:t xml:space="preserve">1.0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Исключает наименее ликвидную часть — запасы на складе.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Коэффициент абсолютной ликвидности (Cash Ratio):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CashRatio=</m:t>
        </m:r>
        <m:f>
          <m:fPr>
            <m:ctrlPr>
              <w:rPr>
                <w:rFonts w:ascii="Arial" w:cs="Arial" w:eastAsia="Arial" w:hAnsi="Arial"/>
                <w:color w:val="1f1f1f"/>
              </w:rPr>
            </m:ctrlPr>
          </m:fPr>
          <m:num>
            <m:r>
              <w:rPr>
                <w:rFonts w:ascii="Arial" w:cs="Arial" w:eastAsia="Arial" w:hAnsi="Arial"/>
                <w:color w:val="1f1f1f"/>
              </w:rPr>
              <m:t xml:space="preserve">Денежныесредства+Эквиваленты</m:t>
            </m:r>
          </m:num>
          <m:den>
            <m:r>
              <w:rPr>
                <w:rFonts w:ascii="Arial" w:cs="Arial" w:eastAsia="Arial" w:hAnsi="Arial"/>
                <w:color w:val="1f1f1f"/>
              </w:rPr>
              <m:t xml:space="preserve">Краткосрочныеобязательства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Норматив: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 </w:t>
      </w:r>
      <m:oMath>
        <m:r>
          <w:rPr>
            <w:rFonts w:ascii="Arial" w:cs="Arial" w:eastAsia="Arial" w:hAnsi="Arial"/>
            <w:color w:val="1f1f1f"/>
          </w:rPr>
          <m:t xml:space="preserve">0.2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 </w:t>
      </w:r>
      <m:oMath>
        <m:r>
          <w:rPr>
            <w:rFonts w:ascii="Arial" w:cs="Arial" w:eastAsia="Arial" w:hAnsi="Arial"/>
            <w:color w:val="1f1f1f"/>
          </w:rPr>
          <m:t xml:space="preserve">0.5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Показывает, какую долю долгов компания может погасить прямо сейчас за счет денег на счетах.</w:t>
      </w:r>
    </w:p>
    <w:p w:rsidR="00000000" w:rsidDel="00000000" w:rsidP="00000000" w:rsidRDefault="00000000" w:rsidRPr="00000000" w14:paraId="0000003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Стресс-тестирование ликвидности (Liquidity Stress Testing)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условиях нестабильной экономики стандартного прогнозирования по БДДС недостаточно. Крупные компании и банки применяют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стресс-тестирование ликвидности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5.1. Алгоритм стресс-теста ликвидности: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Определение стресс-сценариев: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Моделирование экстремальных, но правдоподобных событий (например: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«Задержка платежей ключевыми клиентами на 30 дней»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«Одномоновременный отток 20% депозитов/средств»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«Рост ставок по кредитам в 2 раза»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Расчет запаса прочности (Survival Horizon / Горизонт выживания):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Определение количества дней, в течение которых компания сможет продолжать операционную деятельность в условиях полного прекращения притока новых денежных средств, используя только накопленные ликвидные резервы.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Разработка планов восстановления (Contingency Funding Plan — CFP):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Заблаговременное определение источников экстренного финансирования (открытие резервных кредитных линий, продажа непрофильных активов, экстренное сокращение расходов).</w:t>
      </w:r>
    </w:p>
    <w:p w:rsidR="00000000" w:rsidDel="00000000" w:rsidP="00000000" w:rsidRDefault="00000000" w:rsidRPr="00000000" w14:paraId="0000003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Стратегии управления и формирования буферов ликвидности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минимизации риска ликвидности компании используют комбинацию превентивных и операционных стратегий: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+-----------------------------------------------------------------------+</w:t>
        <w:br w:type="textWrapping"/>
        <w:t xml:space="preserve">|                       БУФЕРЫ ЛИКВИДНОСТИ КОМПАНИИ                     |</w:t>
        <w:br w:type="textWrapping"/>
        <w:t xml:space="preserve">+-----------------------------------------------------------------------+</w:t>
        <w:br w:type="textWrapping"/>
        <w:t xml:space="preserve">                                   |</w:t>
        <w:br w:type="textWrapping"/>
        <w:t xml:space="preserve">         +-------------------------+-------------------------+</w:t>
        <w:br w:type="textWrapping"/>
        <w:t xml:space="preserve">         |                         |                         |</w:t>
        <w:br w:type="textWrapping"/>
        <w:t xml:space="preserve">         v                         v                         v</w:t>
        <w:br w:type="textWrapping"/>
        <w:t xml:space="preserve">   Денежный буфер           Кредитные линии            Дисконтирование</w:t>
        <w:br w:type="textWrapping"/>
        <w:t xml:space="preserve">   • Неснижаемый остаток    • Возобновляемые кредитные   активов</w:t>
        <w:br w:type="textWrapping"/>
        <w:t xml:space="preserve">     на расчетном счете       линии (Overdraft)        • Быстрая продажа</w:t>
        <w:br w:type="textWrapping"/>
        <w:t xml:space="preserve">   • Краткосрочные          • Соглашения с банками       ликвидных ценных</w:t>
        <w:br w:type="textWrapping"/>
        <w:t xml:space="preserve">     высоколиквидные          об открытии лимитов        бумаг (портфель</w:t>
        <w:br w:type="textWrapping"/>
        <w:t xml:space="preserve">     депозиты                 в случае стресса           ликвидности)</w:t>
        <w:br w:type="textWrapping"/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Создание пула ликвидности (Liquidity Buffer):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Формирование неприкосновенного запаса в высоколиквидных инструментах (депозиты «овернайт», государственные облигации), которые можно превратить в живые деньги за считанные часы.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Диверсификация источников финансирования: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Работа с несколькими банками-партнерами для предотвращения зависимости от кредитной политики одного финансового института.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Управление условиями договоров (Ассиметричные условия):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Стремление сократить отсрочки платежей для клиентов и максимально удлинить отсрочки по расчетам с собственными поставщиками.</w:t>
      </w:r>
    </w:p>
    <w:p w:rsidR="00000000" w:rsidDel="00000000" w:rsidP="00000000" w:rsidRDefault="00000000" w:rsidRPr="00000000" w14:paraId="0000004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Риск ликвидности представляет собой важнейший операционно-финансовый параметр устойчивости предприятия. Управление им требует непрерывного контроля за денежными потоками с помощью платежных календарей, анализа коэффициентов оборотного капитала и проведения жестких стресс-тестов на горизонт выживания.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 следующей лекции мы перейдем к изучению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Операционных рисков и непрерывности бизнеса (BCP)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где рассмотрим угрозы, связанные со сбоями внутренних процессов, ошибками персонала и кибератаками.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